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EEAA" w14:textId="77777777" w:rsidR="008070EC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ЭКСКУРСИОННЫЙ ТУР ИЗ БРЯНСКА</w:t>
      </w:r>
    </w:p>
    <w:p w14:paraId="7CCB930C" w14:textId="254F5AED" w:rsidR="008070EC" w:rsidRPr="00B64BCA" w:rsidRDefault="00F56375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МИНСК-БРЕСТ</w:t>
      </w:r>
      <w:r w:rsidR="008070EC">
        <w:rPr>
          <w:rFonts w:ascii="Tahoma" w:eastAsia="Times New Roman" w:hAnsi="Tahoma" w:cs="Tahoma"/>
          <w:b/>
          <w:bCs/>
          <w:color w:val="4682B4"/>
          <w:sz w:val="24"/>
          <w:szCs w:val="24"/>
          <w:bdr w:val="none" w:sz="0" w:space="0" w:color="auto" w:frame="1"/>
          <w:lang w:eastAsia="ru-RU"/>
        </w:rPr>
        <w:t>-БРЕСТСКАЯ КРЕПОСТЬ-ГЕРОЙ</w:t>
      </w:r>
    </w:p>
    <w:p w14:paraId="28D52268" w14:textId="77777777" w:rsidR="008070EC" w:rsidRPr="008070EC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</w:pPr>
      <w:r w:rsidRPr="008070EC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 xml:space="preserve">Даты тура: </w:t>
      </w:r>
    </w:p>
    <w:p w14:paraId="1395B8FD" w14:textId="7B3FBFD7" w:rsidR="008070EC" w:rsidRPr="008070EC" w:rsidRDefault="00F56375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01.01</w:t>
      </w:r>
      <w:r w:rsidR="008070EC" w:rsidRPr="008070EC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 xml:space="preserve"> – </w:t>
      </w:r>
      <w:r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04.01.2027</w:t>
      </w:r>
    </w:p>
    <w:p w14:paraId="71E68724" w14:textId="77777777" w:rsidR="008070EC" w:rsidRPr="00D173BB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8070EC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Программа тура</w:t>
      </w:r>
      <w:r w:rsidRPr="00D173BB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:</w:t>
      </w:r>
    </w:p>
    <w:p w14:paraId="7F6E2C92" w14:textId="77777777" w:rsidR="008070EC" w:rsidRPr="00D02ACA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02ACA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1 день</w:t>
      </w:r>
    </w:p>
    <w:p w14:paraId="40B0EC74" w14:textId="77777777" w:rsidR="008070EC" w:rsidRPr="00D02ACA" w:rsidRDefault="008070EC" w:rsidP="008070E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000000" w:themeColor="text1"/>
          <w:sz w:val="21"/>
          <w:szCs w:val="21"/>
        </w:rPr>
      </w:pPr>
      <w:r w:rsidRPr="00D02ACA">
        <w:rPr>
          <w:rFonts w:ascii="Tahoma" w:hAnsi="Tahoma" w:cs="Tahoma"/>
          <w:sz w:val="21"/>
          <w:szCs w:val="21"/>
        </w:rPr>
        <w:t xml:space="preserve">Отправление </w:t>
      </w:r>
      <w:r w:rsidRPr="00D02ACA">
        <w:rPr>
          <w:rFonts w:ascii="Tahoma" w:hAnsi="Tahoma" w:cs="Tahoma"/>
          <w:color w:val="000000" w:themeColor="text1"/>
          <w:sz w:val="21"/>
          <w:szCs w:val="21"/>
        </w:rPr>
        <w:t>из Брянска</w:t>
      </w:r>
    </w:p>
    <w:p w14:paraId="5E6BEB17" w14:textId="77777777" w:rsidR="008070EC" w:rsidRPr="00D02ACA" w:rsidRDefault="008070EC" w:rsidP="008070EC">
      <w:pPr>
        <w:pStyle w:val="day"/>
        <w:pBdr>
          <w:bottom w:val="single" w:sz="6" w:space="11" w:color="EEEEEE"/>
        </w:pBdr>
        <w:shd w:val="clear" w:color="auto" w:fill="FFFFFF"/>
        <w:spacing w:before="0" w:beforeAutospacing="0" w:after="0" w:afterAutospacing="0"/>
        <w:ind w:left="945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6D26C019" w14:textId="77777777" w:rsidR="008070EC" w:rsidRPr="00D02ACA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02ACA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 день</w:t>
      </w:r>
    </w:p>
    <w:p w14:paraId="02A46AC2" w14:textId="77777777" w:rsidR="008070EC" w:rsidRPr="00D02ACA" w:rsidRDefault="008070EC" w:rsidP="008070EC">
      <w:pPr>
        <w:pStyle w:val="day"/>
        <w:pBdr>
          <w:bottom w:val="single" w:sz="6" w:space="11" w:color="EEEEEE"/>
        </w:pBdr>
        <w:shd w:val="clear" w:color="auto" w:fill="FFFFFF"/>
        <w:spacing w:before="0" w:beforeAutospacing="0" w:after="0" w:afterAutospacing="0"/>
        <w:ind w:left="945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78A048B3" w14:textId="0F7B671D" w:rsidR="008070EC" w:rsidRPr="00B64BCA" w:rsidRDefault="008070EC" w:rsidP="008070EC">
      <w:pPr>
        <w:spacing w:line="260" w:lineRule="exact"/>
        <w:jc w:val="both"/>
        <w:rPr>
          <w:rFonts w:ascii="Tahoma" w:hAnsi="Tahoma" w:cs="Tahoma"/>
          <w:b/>
          <w:sz w:val="21"/>
          <w:szCs w:val="21"/>
          <w:lang w:eastAsia="ru-RU"/>
        </w:rPr>
      </w:pPr>
      <w:r w:rsidRPr="00B64BCA">
        <w:rPr>
          <w:rFonts w:ascii="Tahoma" w:hAnsi="Tahoma" w:cs="Tahoma"/>
          <w:sz w:val="21"/>
          <w:szCs w:val="21"/>
          <w:lang w:eastAsia="ru-RU"/>
        </w:rPr>
        <w:t>Прибытие в</w:t>
      </w:r>
      <w:r w:rsidRPr="00B64BCA">
        <w:rPr>
          <w:rFonts w:ascii="Tahoma" w:hAnsi="Tahoma" w:cs="Tahoma"/>
          <w:b/>
          <w:sz w:val="21"/>
          <w:szCs w:val="21"/>
          <w:lang w:eastAsia="ru-RU"/>
        </w:rPr>
        <w:t xml:space="preserve"> </w:t>
      </w:r>
      <w:r w:rsidR="00F56375">
        <w:rPr>
          <w:rFonts w:ascii="Tahoma" w:hAnsi="Tahoma" w:cs="Tahoma"/>
          <w:b/>
          <w:sz w:val="21"/>
          <w:szCs w:val="21"/>
          <w:lang w:eastAsia="ru-RU"/>
        </w:rPr>
        <w:t xml:space="preserve">Минск. </w:t>
      </w:r>
      <w:r w:rsidRPr="00B64BCA">
        <w:rPr>
          <w:rFonts w:ascii="Tahoma" w:hAnsi="Tahoma" w:cs="Tahoma"/>
          <w:b/>
          <w:sz w:val="21"/>
          <w:szCs w:val="21"/>
          <w:lang w:eastAsia="ru-RU"/>
        </w:rPr>
        <w:t xml:space="preserve"> Встреча с гидом.</w:t>
      </w:r>
    </w:p>
    <w:p w14:paraId="3811EC06" w14:textId="77777777" w:rsidR="008070EC" w:rsidRPr="00B64BCA" w:rsidRDefault="008070EC" w:rsidP="008070EC">
      <w:pPr>
        <w:jc w:val="both"/>
        <w:rPr>
          <w:rFonts w:ascii="Tahoma" w:hAnsi="Tahoma" w:cs="Tahoma"/>
          <w:b/>
          <w:bCs/>
          <w:i/>
          <w:iCs/>
          <w:sz w:val="21"/>
          <w:szCs w:val="21"/>
        </w:rPr>
      </w:pPr>
      <w:r w:rsidRPr="00B64BCA">
        <w:rPr>
          <w:rFonts w:ascii="Tahoma" w:hAnsi="Tahoma" w:cs="Tahoma"/>
          <w:b/>
          <w:bCs/>
          <w:i/>
          <w:iCs/>
          <w:sz w:val="21"/>
          <w:szCs w:val="21"/>
        </w:rPr>
        <w:t xml:space="preserve">Завтрак. </w:t>
      </w:r>
    </w:p>
    <w:p w14:paraId="6BFC49FD" w14:textId="77777777" w:rsidR="00AF5A0E" w:rsidRPr="00BE2CEB" w:rsidRDefault="00AF5A0E" w:rsidP="00AF5A0E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  <w:r w:rsidRPr="00BE2CEB">
        <w:rPr>
          <w:rFonts w:ascii="Tahoma" w:hAnsi="Tahoma" w:cs="Tahoma"/>
          <w:b/>
          <w:sz w:val="21"/>
          <w:szCs w:val="21"/>
        </w:rPr>
        <w:t xml:space="preserve">Обзорная </w:t>
      </w:r>
      <w:proofErr w:type="spellStart"/>
      <w:r w:rsidRPr="00BE2CEB">
        <w:rPr>
          <w:rFonts w:ascii="Tahoma" w:hAnsi="Tahoma" w:cs="Tahoma"/>
          <w:b/>
          <w:sz w:val="21"/>
          <w:szCs w:val="21"/>
        </w:rPr>
        <w:t>автобусно</w:t>
      </w:r>
      <w:proofErr w:type="spellEnd"/>
      <w:r w:rsidRPr="00BE2CEB">
        <w:rPr>
          <w:rFonts w:ascii="Tahoma" w:hAnsi="Tahoma" w:cs="Tahoma"/>
          <w:b/>
          <w:sz w:val="21"/>
          <w:szCs w:val="21"/>
        </w:rPr>
        <w:t>-пешеходная экскурсия по Минску</w:t>
      </w:r>
      <w:r w:rsidRPr="00BE2CEB">
        <w:rPr>
          <w:rFonts w:ascii="Tahoma" w:hAnsi="Tahoma" w:cs="Tahoma"/>
          <w:sz w:val="21"/>
          <w:szCs w:val="21"/>
        </w:rPr>
        <w:t xml:space="preserve"> - столице Республики Беларусь позволит</w:t>
      </w:r>
      <w:r w:rsidRPr="00BE2CEB">
        <w:rPr>
          <w:rFonts w:ascii="Tahoma" w:eastAsia="Calibri" w:hAnsi="Tahoma" w:cs="Tahoma"/>
          <w:b/>
          <w:sz w:val="21"/>
          <w:szCs w:val="21"/>
        </w:rPr>
        <w:t xml:space="preserve"> </w:t>
      </w:r>
      <w:r w:rsidRPr="00BE2CEB">
        <w:rPr>
          <w:rFonts w:ascii="Tahoma" w:hAnsi="Tahoma" w:cs="Tahoma"/>
          <w:sz w:val="21"/>
          <w:szCs w:val="21"/>
        </w:rPr>
        <w:t xml:space="preserve">познакомиться с основными достопримечательностями одного из самых красивых европейских городов, поражающего любого путешественника особым домашним уютом и теплотой, потрясающей архитектурой, широтой улиц и проспектов. Вы увидите самые важные достопримечательности: Троицкое предместье - исторический центр старого города со старинными, будто игрушечными домиками XVIII–XIX веков, Верхний город с Ратушей и кафедральным собором Святого Духа, Костел </w:t>
      </w:r>
      <w:proofErr w:type="spellStart"/>
      <w:r w:rsidRPr="00BE2CEB">
        <w:rPr>
          <w:rFonts w:ascii="Tahoma" w:hAnsi="Tahoma" w:cs="Tahoma"/>
          <w:sz w:val="21"/>
          <w:szCs w:val="21"/>
        </w:rPr>
        <w:t>Св.Девы</w:t>
      </w:r>
      <w:proofErr w:type="spellEnd"/>
      <w:r w:rsidRPr="00BE2CEB">
        <w:rPr>
          <w:rFonts w:ascii="Tahoma" w:hAnsi="Tahoma" w:cs="Tahoma"/>
          <w:sz w:val="21"/>
          <w:szCs w:val="21"/>
        </w:rPr>
        <w:t xml:space="preserve"> Марии, торговые ряды, древняя Немига. Вас поразят живописные изогнутые улочки, уютные кафе, дома ремесленников, галереи художников. Особое впечатление произведут архитектурные памятники исторической застройки старого города с множеством малых форм, возле которых обязательно надо сделать фото на память. Динамичный современный облик Минска. Уникальная знаковая архитектура главной улицы - проспекта Независимости - памятника градостроительного искусства XX века. Площадь Победы и Национальная библиотека, включенные в список наиболее выдающихся архитектурных строений современности.</w:t>
      </w:r>
    </w:p>
    <w:p w14:paraId="4CEFA0D6" w14:textId="48AF57BC" w:rsidR="008070EC" w:rsidRDefault="008070EC" w:rsidP="008070EC">
      <w:pPr>
        <w:jc w:val="both"/>
        <w:rPr>
          <w:rFonts w:ascii="Tahoma" w:hAnsi="Tahoma" w:cs="Tahoma"/>
          <w:b/>
          <w:bCs/>
          <w:i/>
          <w:iCs/>
          <w:sz w:val="21"/>
          <w:szCs w:val="21"/>
        </w:rPr>
      </w:pPr>
      <w:r w:rsidRPr="00B64BCA">
        <w:rPr>
          <w:rFonts w:ascii="Tahoma" w:hAnsi="Tahoma" w:cs="Tahoma"/>
          <w:b/>
          <w:bCs/>
          <w:i/>
          <w:iCs/>
          <w:sz w:val="21"/>
          <w:szCs w:val="21"/>
        </w:rPr>
        <w:t>Обед.</w:t>
      </w:r>
    </w:p>
    <w:p w14:paraId="7572671C" w14:textId="6BFCB2E6" w:rsidR="008070EC" w:rsidRPr="00AF5A0E" w:rsidRDefault="00AF5A0E" w:rsidP="00AF5A0E">
      <w:pPr>
        <w:jc w:val="both"/>
        <w:rPr>
          <w:rFonts w:ascii="Tahoma" w:hAnsi="Tahoma" w:cs="Tahoma"/>
          <w:b/>
          <w:bCs/>
          <w:i/>
          <w:iCs/>
          <w:sz w:val="21"/>
          <w:szCs w:val="21"/>
        </w:rPr>
      </w:pPr>
      <w:r>
        <w:rPr>
          <w:rFonts w:ascii="Tahoma" w:hAnsi="Tahoma" w:cs="Tahoma"/>
          <w:b/>
          <w:bCs/>
          <w:i/>
          <w:iCs/>
          <w:sz w:val="21"/>
          <w:szCs w:val="21"/>
        </w:rPr>
        <w:t>Заселение в отель. Свободное время. Посещение торговых центров.</w:t>
      </w:r>
    </w:p>
    <w:p w14:paraId="40EA9030" w14:textId="77777777" w:rsidR="008070EC" w:rsidRPr="00D02ACA" w:rsidRDefault="008070EC" w:rsidP="008070E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b/>
          <w:bCs/>
          <w:color w:val="FF6600"/>
          <w:sz w:val="21"/>
          <w:szCs w:val="21"/>
          <w:bdr w:val="none" w:sz="0" w:space="0" w:color="auto" w:frame="1"/>
        </w:rPr>
        <w:t xml:space="preserve">                                                                   </w:t>
      </w:r>
      <w:r w:rsidRPr="00D02ACA">
        <w:rPr>
          <w:rFonts w:ascii="Tahoma" w:hAnsi="Tahoma" w:cs="Tahoma"/>
          <w:b/>
          <w:bCs/>
          <w:color w:val="FF6600"/>
          <w:sz w:val="21"/>
          <w:szCs w:val="21"/>
          <w:bdr w:val="none" w:sz="0" w:space="0" w:color="auto" w:frame="1"/>
        </w:rPr>
        <w:t xml:space="preserve">   3 день</w:t>
      </w:r>
    </w:p>
    <w:p w14:paraId="01AA5463" w14:textId="77777777" w:rsidR="008070EC" w:rsidRPr="00D02ACA" w:rsidRDefault="008070EC" w:rsidP="008070EC">
      <w:pPr>
        <w:pStyle w:val="day"/>
        <w:pBdr>
          <w:bottom w:val="single" w:sz="6" w:space="11" w:color="EEEEEE"/>
        </w:pBdr>
        <w:shd w:val="clear" w:color="auto" w:fill="FFFFFF"/>
        <w:spacing w:before="0" w:beforeAutospacing="0" w:after="0" w:afterAutospacing="0"/>
        <w:ind w:left="945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7E74105C" w14:textId="5F6B2163" w:rsidR="008070EC" w:rsidRPr="00B64BCA" w:rsidRDefault="008070EC" w:rsidP="008070EC">
      <w:pPr>
        <w:jc w:val="both"/>
        <w:rPr>
          <w:rFonts w:ascii="Tahoma" w:hAnsi="Tahoma" w:cs="Tahoma"/>
          <w:b/>
          <w:bCs/>
          <w:i/>
          <w:iCs/>
          <w:sz w:val="21"/>
          <w:szCs w:val="21"/>
        </w:rPr>
      </w:pPr>
      <w:r w:rsidRPr="00B64BCA">
        <w:rPr>
          <w:rFonts w:ascii="Tahoma" w:hAnsi="Tahoma" w:cs="Tahoma"/>
          <w:b/>
          <w:bCs/>
          <w:i/>
          <w:iCs/>
          <w:sz w:val="21"/>
          <w:szCs w:val="21"/>
        </w:rPr>
        <w:t>Завтрак. Освобождение номеров.</w:t>
      </w:r>
      <w:r w:rsidR="00AF5A0E">
        <w:rPr>
          <w:rFonts w:ascii="Tahoma" w:hAnsi="Tahoma" w:cs="Tahoma"/>
          <w:b/>
          <w:bCs/>
          <w:i/>
          <w:iCs/>
          <w:sz w:val="21"/>
          <w:szCs w:val="21"/>
        </w:rPr>
        <w:t xml:space="preserve"> Переезд в Брест.</w:t>
      </w:r>
    </w:p>
    <w:p w14:paraId="2487625B" w14:textId="77777777" w:rsidR="00AF5A0E" w:rsidRPr="00BE2CEB" w:rsidRDefault="00AF5A0E" w:rsidP="00AF5A0E">
      <w:pPr>
        <w:spacing w:after="0" w:line="240" w:lineRule="auto"/>
        <w:jc w:val="both"/>
        <w:rPr>
          <w:rFonts w:ascii="Tahoma" w:hAnsi="Tahoma" w:cs="Tahoma"/>
          <w:sz w:val="21"/>
          <w:szCs w:val="21"/>
        </w:rPr>
      </w:pPr>
      <w:r w:rsidRPr="00BE2CEB">
        <w:rPr>
          <w:rFonts w:ascii="Tahoma" w:hAnsi="Tahoma" w:cs="Tahoma"/>
          <w:b/>
          <w:sz w:val="21"/>
          <w:szCs w:val="21"/>
        </w:rPr>
        <w:t xml:space="preserve">Обзорная экскурсия по Бресту – </w:t>
      </w:r>
      <w:r w:rsidRPr="00BE2CEB">
        <w:rPr>
          <w:rFonts w:ascii="Tahoma" w:hAnsi="Tahoma" w:cs="Tahoma"/>
          <w:sz w:val="21"/>
          <w:szCs w:val="21"/>
        </w:rPr>
        <w:t xml:space="preserve">одному из старейших городов Беларуси с богатой историей и насыщенной разнообразием событий современностью. Знакомство с культурным наследием этого города, его древними храмами и памятниками: </w:t>
      </w:r>
      <w:proofErr w:type="spellStart"/>
      <w:r w:rsidRPr="00BE2CEB">
        <w:rPr>
          <w:rFonts w:ascii="Tahoma" w:hAnsi="Tahoma" w:cs="Tahoma"/>
          <w:sz w:val="21"/>
          <w:szCs w:val="21"/>
        </w:rPr>
        <w:t>Крестовоздвиженский</w:t>
      </w:r>
      <w:proofErr w:type="spellEnd"/>
      <w:r w:rsidRPr="00BE2CEB">
        <w:rPr>
          <w:rFonts w:ascii="Tahoma" w:hAnsi="Tahoma" w:cs="Tahoma"/>
          <w:sz w:val="21"/>
          <w:szCs w:val="21"/>
        </w:rPr>
        <w:t xml:space="preserve"> костел, Площадь Свободы, Свято-Николаевская братская церковь, собор </w:t>
      </w:r>
      <w:proofErr w:type="spellStart"/>
      <w:r w:rsidRPr="00BE2CEB">
        <w:rPr>
          <w:rFonts w:ascii="Tahoma" w:hAnsi="Tahoma" w:cs="Tahoma"/>
          <w:sz w:val="21"/>
          <w:szCs w:val="21"/>
        </w:rPr>
        <w:t>Св.Симеона</w:t>
      </w:r>
      <w:proofErr w:type="spellEnd"/>
      <w:r w:rsidRPr="00BE2CEB">
        <w:rPr>
          <w:rFonts w:ascii="Tahoma" w:hAnsi="Tahoma" w:cs="Tahoma"/>
          <w:sz w:val="21"/>
          <w:szCs w:val="21"/>
        </w:rPr>
        <w:t xml:space="preserve">, театр музыки и драмы, Аллея фонарей и др. Особое впечатление производит пешеходная улица Советская, которая по праву считается одной из самых красивых пешеходных улиц Беларуси. Являясь сердцем и душой города, улица в народе получила название. Здесь расположены многие достопримечательности города и современные скульптуры: </w:t>
      </w:r>
      <w:proofErr w:type="spellStart"/>
      <w:proofErr w:type="gramStart"/>
      <w:r w:rsidRPr="00BE2CEB">
        <w:rPr>
          <w:rFonts w:ascii="Tahoma" w:hAnsi="Tahoma" w:cs="Tahoma"/>
          <w:sz w:val="21"/>
          <w:szCs w:val="21"/>
        </w:rPr>
        <w:t>памятн«</w:t>
      </w:r>
      <w:proofErr w:type="gramEnd"/>
      <w:r w:rsidRPr="00BE2CEB">
        <w:rPr>
          <w:rFonts w:ascii="Tahoma" w:hAnsi="Tahoma" w:cs="Tahoma"/>
          <w:sz w:val="21"/>
          <w:szCs w:val="21"/>
        </w:rPr>
        <w:t>Брестский</w:t>
      </w:r>
      <w:proofErr w:type="spellEnd"/>
      <w:r w:rsidRPr="00BE2CE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Pr="00BE2CEB">
        <w:rPr>
          <w:rFonts w:ascii="Tahoma" w:hAnsi="Tahoma" w:cs="Tahoma"/>
          <w:sz w:val="21"/>
          <w:szCs w:val="21"/>
        </w:rPr>
        <w:t>Арбат»ик</w:t>
      </w:r>
      <w:proofErr w:type="spellEnd"/>
      <w:r w:rsidRPr="00BE2CEB">
        <w:rPr>
          <w:rFonts w:ascii="Tahoma" w:hAnsi="Tahoma" w:cs="Tahoma"/>
          <w:sz w:val="21"/>
          <w:szCs w:val="21"/>
        </w:rPr>
        <w:t xml:space="preserve"> Тысячелетия Бреста, памятник кошельку, сапог богатства, скульптурная композиция «Старый год» (который в народе называют памятником влюблённым кошкам). Уютные кафе и магазинчики дополнят ваши впечатления.</w:t>
      </w:r>
    </w:p>
    <w:p w14:paraId="78D4F45A" w14:textId="76EC9A96" w:rsidR="00AF5A0E" w:rsidRPr="00BE2CEB" w:rsidRDefault="00AF5A0E" w:rsidP="00AF5A0E">
      <w:pPr>
        <w:spacing w:after="0" w:line="240" w:lineRule="auto"/>
        <w:jc w:val="both"/>
        <w:rPr>
          <w:rFonts w:ascii="Tahoma" w:hAnsi="Tahoma" w:cs="Tahoma"/>
          <w:b/>
          <w:sz w:val="21"/>
          <w:szCs w:val="21"/>
        </w:rPr>
      </w:pPr>
      <w:r w:rsidRPr="00BE2CEB">
        <w:rPr>
          <w:rFonts w:ascii="Tahoma" w:hAnsi="Tahoma" w:cs="Tahoma"/>
          <w:b/>
          <w:sz w:val="21"/>
          <w:szCs w:val="21"/>
        </w:rPr>
        <w:t>Посещение мемориального комплекса «Брестская крепость-герой»</w:t>
      </w:r>
      <w:r w:rsidRPr="00BE2CEB">
        <w:rPr>
          <w:rFonts w:ascii="Tahoma" w:hAnsi="Tahoma" w:cs="Tahoma"/>
          <w:sz w:val="21"/>
          <w:szCs w:val="21"/>
        </w:rPr>
        <w:t xml:space="preserve"> - одного из знаковых мест Беларуси, которое хранит память о великом подвиге советского народа. Старые строения, руины, скульптурно-архитектурные сооружения: </w:t>
      </w:r>
      <w:r w:rsidRPr="00BE2CEB">
        <w:rPr>
          <w:rFonts w:ascii="Tahoma" w:hAnsi="Tahoma" w:cs="Tahoma"/>
          <w:bCs/>
          <w:sz w:val="21"/>
          <w:szCs w:val="21"/>
        </w:rPr>
        <w:t xml:space="preserve">монумент «Мужество» - </w:t>
      </w:r>
      <w:proofErr w:type="spellStart"/>
      <w:r w:rsidRPr="00BE2CEB">
        <w:rPr>
          <w:rFonts w:ascii="Tahoma" w:hAnsi="Tahoma" w:cs="Tahoma"/>
          <w:bCs/>
          <w:sz w:val="21"/>
          <w:szCs w:val="21"/>
        </w:rPr>
        <w:t>погрудная</w:t>
      </w:r>
      <w:proofErr w:type="spellEnd"/>
      <w:r w:rsidRPr="00BE2CEB">
        <w:rPr>
          <w:rFonts w:ascii="Tahoma" w:hAnsi="Tahoma" w:cs="Tahoma"/>
          <w:bCs/>
          <w:sz w:val="21"/>
          <w:szCs w:val="21"/>
        </w:rPr>
        <w:t xml:space="preserve"> скульптура воина, выполненная из бетона, высотой 33,5 м, площадь Церемониалов, штык-обелиск и вечный огонь. Особые эмоции вызывает скульптурная композиция «Жажда» - фигура советского воина, который, опираясь на автомат, тянется каской к воде. </w:t>
      </w:r>
    </w:p>
    <w:p w14:paraId="1CAF22D9" w14:textId="50ECE444" w:rsidR="00AF5A0E" w:rsidRPr="00BE2CEB" w:rsidRDefault="00AF5A0E" w:rsidP="00AF5A0E">
      <w:pPr>
        <w:spacing w:after="0" w:line="240" w:lineRule="auto"/>
        <w:jc w:val="both"/>
        <w:rPr>
          <w:rFonts w:ascii="Tahoma" w:hAnsi="Tahoma" w:cs="Tahoma"/>
          <w:b/>
          <w:bCs/>
          <w:sz w:val="21"/>
          <w:szCs w:val="21"/>
        </w:rPr>
      </w:pPr>
      <w:r w:rsidRPr="00BE2CEB">
        <w:rPr>
          <w:rFonts w:ascii="Tahoma" w:hAnsi="Tahoma" w:cs="Tahoma"/>
          <w:b/>
          <w:sz w:val="21"/>
          <w:szCs w:val="21"/>
        </w:rPr>
        <w:t>Посещение одного из музеев крепости</w:t>
      </w:r>
      <w:r>
        <w:rPr>
          <w:rFonts w:ascii="Tahoma" w:hAnsi="Tahoma" w:cs="Tahoma"/>
          <w:b/>
          <w:sz w:val="21"/>
          <w:szCs w:val="21"/>
        </w:rPr>
        <w:t xml:space="preserve">. </w:t>
      </w:r>
      <w:proofErr w:type="gramStart"/>
      <w:r w:rsidRPr="00BE2CEB">
        <w:rPr>
          <w:rFonts w:ascii="Tahoma" w:hAnsi="Tahoma" w:cs="Tahoma"/>
          <w:b/>
          <w:sz w:val="21"/>
          <w:szCs w:val="21"/>
        </w:rPr>
        <w:t>(</w:t>
      </w:r>
      <w:proofErr w:type="gramEnd"/>
      <w:r w:rsidRPr="00BE2CEB">
        <w:rPr>
          <w:rFonts w:ascii="Tahoma" w:hAnsi="Tahoma" w:cs="Tahoma"/>
          <w:b/>
          <w:sz w:val="21"/>
          <w:szCs w:val="21"/>
        </w:rPr>
        <w:t xml:space="preserve">Музей обороны Брестской крепости, Музей войны - территория мира, «Летопись Брестской крепости», «Оборона Восточного </w:t>
      </w:r>
      <w:r w:rsidRPr="00BE2CEB">
        <w:rPr>
          <w:rFonts w:ascii="Tahoma" w:hAnsi="Tahoma" w:cs="Tahoma"/>
          <w:b/>
          <w:sz w:val="21"/>
          <w:szCs w:val="21"/>
        </w:rPr>
        <w:lastRenderedPageBreak/>
        <w:t xml:space="preserve">форта», Музей 5 форт). </w:t>
      </w:r>
      <w:r w:rsidRPr="00BE2CEB">
        <w:rPr>
          <w:rFonts w:ascii="Tahoma" w:hAnsi="Tahoma" w:cs="Tahoma"/>
          <w:sz w:val="21"/>
          <w:szCs w:val="21"/>
        </w:rPr>
        <w:t xml:space="preserve">Во всех музеях по максимуму использованы современные музейные технологии (интерактивные экраны, электронные книги памяти, и выразительные художественные образы (скульптурные формы, инсталляции). </w:t>
      </w:r>
    </w:p>
    <w:p w14:paraId="03422367" w14:textId="77777777" w:rsidR="008070EC" w:rsidRPr="00B64BCA" w:rsidRDefault="008070EC" w:rsidP="008070EC">
      <w:pPr>
        <w:jc w:val="both"/>
        <w:rPr>
          <w:rFonts w:ascii="Tahoma" w:hAnsi="Tahoma" w:cs="Tahoma"/>
          <w:b/>
          <w:bCs/>
          <w:sz w:val="21"/>
          <w:szCs w:val="21"/>
        </w:rPr>
      </w:pPr>
      <w:r w:rsidRPr="00B64BCA">
        <w:rPr>
          <w:rFonts w:ascii="Tahoma" w:hAnsi="Tahoma" w:cs="Tahoma"/>
          <w:b/>
          <w:bCs/>
          <w:i/>
          <w:iCs/>
          <w:sz w:val="21"/>
          <w:szCs w:val="21"/>
        </w:rPr>
        <w:t>Обед</w:t>
      </w:r>
      <w:r w:rsidRPr="00B64BCA">
        <w:rPr>
          <w:rFonts w:ascii="Tahoma" w:hAnsi="Tahoma" w:cs="Tahoma"/>
          <w:b/>
          <w:bCs/>
          <w:sz w:val="21"/>
          <w:szCs w:val="21"/>
        </w:rPr>
        <w:t>.</w:t>
      </w:r>
    </w:p>
    <w:p w14:paraId="2069012E" w14:textId="2B0CC215" w:rsidR="008070EC" w:rsidRDefault="008070EC" w:rsidP="008070EC">
      <w:pPr>
        <w:jc w:val="both"/>
        <w:rPr>
          <w:rFonts w:ascii="Tahoma" w:hAnsi="Tahoma" w:cs="Tahoma"/>
          <w:b/>
          <w:bCs/>
          <w:sz w:val="21"/>
          <w:szCs w:val="21"/>
        </w:rPr>
      </w:pPr>
      <w:r w:rsidRPr="00B64BCA">
        <w:rPr>
          <w:rFonts w:ascii="Tahoma" w:hAnsi="Tahoma" w:cs="Tahoma"/>
          <w:b/>
          <w:bCs/>
          <w:sz w:val="21"/>
          <w:szCs w:val="21"/>
        </w:rPr>
        <w:t xml:space="preserve">Окончание программы. Отправление группы в Брянск. </w:t>
      </w:r>
    </w:p>
    <w:p w14:paraId="775F018C" w14:textId="77777777" w:rsidR="008070EC" w:rsidRPr="000168A9" w:rsidRDefault="008070EC" w:rsidP="008070EC">
      <w:pPr>
        <w:jc w:val="both"/>
        <w:rPr>
          <w:rFonts w:ascii="Tahoma" w:hAnsi="Tahoma" w:cs="Tahoma"/>
          <w:b/>
          <w:bCs/>
          <w:sz w:val="21"/>
          <w:szCs w:val="21"/>
        </w:rPr>
      </w:pPr>
    </w:p>
    <w:p w14:paraId="12CB4EC6" w14:textId="77777777" w:rsidR="008070EC" w:rsidRPr="00D02ACA" w:rsidRDefault="008070EC" w:rsidP="008070EC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02ACA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 день</w:t>
      </w:r>
    </w:p>
    <w:p w14:paraId="1C99BF99" w14:textId="77777777" w:rsidR="008070EC" w:rsidRPr="000168A9" w:rsidRDefault="008070EC" w:rsidP="008070EC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bCs/>
          <w:color w:val="000000" w:themeColor="text1"/>
          <w:sz w:val="21"/>
          <w:szCs w:val="21"/>
          <w:lang w:eastAsia="ru-RU"/>
        </w:rPr>
      </w:pPr>
      <w:r w:rsidRPr="000168A9">
        <w:rPr>
          <w:rFonts w:ascii="Tahoma" w:eastAsia="Times New Roman" w:hAnsi="Tahoma" w:cs="Tahoma"/>
          <w:b/>
          <w:bCs/>
          <w:color w:val="000000" w:themeColor="text1"/>
          <w:sz w:val="21"/>
          <w:szCs w:val="21"/>
          <w:lang w:eastAsia="ru-RU"/>
        </w:rPr>
        <w:t>Прибытие в Брянск</w:t>
      </w:r>
    </w:p>
    <w:p w14:paraId="515816DD" w14:textId="77777777" w:rsidR="008070EC" w:rsidRPr="00795FEF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Стоимость тура:</w:t>
      </w:r>
    </w:p>
    <w:p w14:paraId="3B7204A9" w14:textId="5C009BB1" w:rsidR="008070EC" w:rsidRPr="00795FEF" w:rsidRDefault="004F193A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AF5A0E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6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AF5A0E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="008070EC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руб. - взрослый;</w:t>
      </w:r>
    </w:p>
    <w:p w14:paraId="2029A236" w14:textId="58150385" w:rsidR="008070EC" w:rsidRPr="00795FEF" w:rsidRDefault="004F193A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AF5A0E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6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AF5A0E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</w:t>
      </w:r>
      <w:r w:rsidR="008070EC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</w:t>
      </w:r>
      <w:r w:rsidR="008070EC"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руб. - ребенок до 14 лет.</w:t>
      </w:r>
    </w:p>
    <w:p w14:paraId="7840AAC9" w14:textId="21A2A04E" w:rsidR="008070EC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AF5A0E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8</w:t>
      </w:r>
      <w:r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AF5A0E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</w:t>
      </w:r>
      <w:r w:rsidRPr="00795FE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руб. - 1-местное размещение.</w:t>
      </w:r>
    </w:p>
    <w:p w14:paraId="63E4D18F" w14:textId="77777777" w:rsidR="008070EC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</w:p>
    <w:p w14:paraId="5C48548E" w14:textId="77777777" w:rsidR="008070EC" w:rsidRPr="00280E99" w:rsidRDefault="008070EC" w:rsidP="008070EC">
      <w:pPr>
        <w:pStyle w:val="a4"/>
        <w:rPr>
          <w:rFonts w:ascii="Tahoma" w:hAnsi="Tahoma" w:cs="Tahoma"/>
          <w:b/>
          <w:bCs/>
          <w:sz w:val="21"/>
          <w:szCs w:val="21"/>
        </w:rPr>
      </w:pPr>
      <w:r w:rsidRPr="00280E99">
        <w:rPr>
          <w:rFonts w:ascii="Tahoma" w:hAnsi="Tahoma" w:cs="Tahoma"/>
          <w:b/>
          <w:bCs/>
          <w:sz w:val="21"/>
          <w:szCs w:val="21"/>
        </w:rPr>
        <w:t xml:space="preserve">В стоимость входит: </w:t>
      </w:r>
    </w:p>
    <w:p w14:paraId="5DE0C438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проживание (номера категории «стандарт»)</w:t>
      </w:r>
    </w:p>
    <w:p w14:paraId="12D4831F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 xml:space="preserve">питание по программе (2 завтрака, </w:t>
      </w:r>
      <w:r>
        <w:rPr>
          <w:rFonts w:ascii="Tahoma" w:hAnsi="Tahoma" w:cs="Tahoma"/>
          <w:sz w:val="21"/>
          <w:szCs w:val="21"/>
        </w:rPr>
        <w:t>2</w:t>
      </w:r>
      <w:r w:rsidRPr="00280E99">
        <w:rPr>
          <w:rFonts w:ascii="Tahoma" w:hAnsi="Tahoma" w:cs="Tahoma"/>
          <w:sz w:val="21"/>
          <w:szCs w:val="21"/>
        </w:rPr>
        <w:t xml:space="preserve"> обеда)</w:t>
      </w:r>
    </w:p>
    <w:p w14:paraId="7DB6E984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входные билеты в музеи</w:t>
      </w:r>
    </w:p>
    <w:p w14:paraId="6D296210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экскурсионное обслуживание по программе</w:t>
      </w:r>
    </w:p>
    <w:p w14:paraId="67A3FC6B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услуги гида-сопровождающего</w:t>
      </w:r>
    </w:p>
    <w:p w14:paraId="19177169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страховка на время путешествия</w:t>
      </w:r>
    </w:p>
    <w:p w14:paraId="33668922" w14:textId="77777777" w:rsidR="008070EC" w:rsidRPr="00280E99" w:rsidRDefault="008070EC" w:rsidP="008070EC">
      <w:pPr>
        <w:pStyle w:val="a4"/>
        <w:numPr>
          <w:ilvl w:val="0"/>
          <w:numId w:val="1"/>
        </w:numPr>
        <w:rPr>
          <w:rFonts w:ascii="Tahoma" w:hAnsi="Tahoma" w:cs="Tahoma"/>
          <w:sz w:val="21"/>
          <w:szCs w:val="21"/>
        </w:rPr>
      </w:pPr>
      <w:r w:rsidRPr="00280E99">
        <w:rPr>
          <w:rFonts w:ascii="Tahoma" w:hAnsi="Tahoma" w:cs="Tahoma"/>
          <w:sz w:val="21"/>
          <w:szCs w:val="21"/>
        </w:rPr>
        <w:t>проезд на комфортабельном автобусе</w:t>
      </w:r>
    </w:p>
    <w:p w14:paraId="7FA7BBD5" w14:textId="77777777" w:rsidR="008070EC" w:rsidRPr="00280E99" w:rsidRDefault="008070EC" w:rsidP="008070EC">
      <w:pPr>
        <w:pStyle w:val="a4"/>
        <w:rPr>
          <w:rFonts w:ascii="Tahoma" w:hAnsi="Tahoma" w:cs="Tahoma"/>
          <w:sz w:val="21"/>
          <w:szCs w:val="21"/>
        </w:rPr>
      </w:pPr>
    </w:p>
    <w:p w14:paraId="60DDDC74" w14:textId="77777777" w:rsidR="008070EC" w:rsidRPr="00280E99" w:rsidRDefault="008070EC" w:rsidP="008070EC">
      <w:pPr>
        <w:pStyle w:val="a4"/>
        <w:rPr>
          <w:rFonts w:ascii="Tahoma" w:hAnsi="Tahoma" w:cs="Tahoma"/>
          <w:sz w:val="21"/>
          <w:szCs w:val="21"/>
        </w:rPr>
      </w:pPr>
    </w:p>
    <w:p w14:paraId="3A5F3491" w14:textId="77777777" w:rsidR="008070EC" w:rsidRPr="00921B86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</w:pPr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bdr w:val="none" w:sz="0" w:space="0" w:color="auto" w:frame="1"/>
          <w:lang w:eastAsia="ru-RU"/>
        </w:rPr>
        <w:t>*</w:t>
      </w:r>
      <w:proofErr w:type="gramStart"/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  <w:t>Агентство  оставляет</w:t>
      </w:r>
      <w:proofErr w:type="gramEnd"/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  <w:t xml:space="preserve"> за собой право вносить изменения в программу (замена экскурсий и  музеев по дням недели, отеля на равноценный  с сохранением объема обслуживания.) Также 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p w14:paraId="71708420" w14:textId="77777777" w:rsidR="008070EC" w:rsidRPr="00921B86" w:rsidRDefault="008070EC" w:rsidP="008070EC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</w:pPr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bdr w:val="none" w:sz="0" w:space="0" w:color="auto" w:frame="1"/>
          <w:lang w:eastAsia="ru-RU"/>
        </w:rPr>
        <w:t>**</w:t>
      </w:r>
      <w:r w:rsidRPr="00921B86">
        <w:rPr>
          <w:rFonts w:ascii="Tahoma" w:eastAsia="Times New Roman" w:hAnsi="Tahoma" w:cs="Tahoma"/>
          <w:b/>
          <w:bCs/>
          <w:i/>
          <w:iCs/>
          <w:color w:val="000000" w:themeColor="text1"/>
          <w:sz w:val="21"/>
          <w:szCs w:val="21"/>
          <w:lang w:eastAsia="ru-RU"/>
        </w:rPr>
        <w:t> При заселении оплачивается курортный сбор в размере 100 рублей за сутки фактического проживания в объекте размещения.</w:t>
      </w:r>
    </w:p>
    <w:p w14:paraId="00E2C185" w14:textId="77777777" w:rsidR="009E5C44" w:rsidRDefault="009E5C44"/>
    <w:sectPr w:rsidR="009E5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9B6F71"/>
    <w:multiLevelType w:val="hybridMultilevel"/>
    <w:tmpl w:val="0832E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80"/>
    <w:rsid w:val="00266480"/>
    <w:rsid w:val="004F193A"/>
    <w:rsid w:val="008070EC"/>
    <w:rsid w:val="00972AF3"/>
    <w:rsid w:val="009E5C44"/>
    <w:rsid w:val="00AF5A0E"/>
    <w:rsid w:val="00F5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EFC9"/>
  <w15:chartTrackingRefBased/>
  <w15:docId w15:val="{53B3D63D-E9CC-4791-965C-69EB7396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y">
    <w:name w:val="day"/>
    <w:basedOn w:val="a"/>
    <w:rsid w:val="0080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070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Михайлова</cp:lastModifiedBy>
  <cp:revision>2</cp:revision>
  <dcterms:created xsi:type="dcterms:W3CDTF">2026-10-28T10:25:00Z</dcterms:created>
  <dcterms:modified xsi:type="dcterms:W3CDTF">2026-10-28T10:25:00Z</dcterms:modified>
</cp:coreProperties>
</file>