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D62D" w14:textId="77777777" w:rsidR="003B5C54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ЭКСКУРСИОННЫЙ ТУР ИЗ БРЯНСКА</w:t>
      </w:r>
    </w:p>
    <w:p w14:paraId="751F494C" w14:textId="0A675116" w:rsidR="003B5C54" w:rsidRPr="00B64BCA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БРЕС</w:t>
      </w:r>
      <w:r w:rsidR="00BE2CE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Т</w:t>
      </w: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-БРЕСТСКАЯ КРЕПОСТЬ-ГЕРОЙ</w:t>
      </w:r>
      <w:r w:rsidR="00BE2CE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-МИНСК-ХАТЫНЬ</w:t>
      </w:r>
    </w:p>
    <w:p w14:paraId="4C4BD75A" w14:textId="77777777" w:rsidR="003B5C54" w:rsidRPr="008070EC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Даты тура: </w:t>
      </w:r>
    </w:p>
    <w:p w14:paraId="14918385" w14:textId="3E85E489" w:rsidR="003B5C54" w:rsidRPr="008070EC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ED7D31" w:themeColor="accent2"/>
          <w:sz w:val="21"/>
          <w:szCs w:val="2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0</w:t>
      </w:r>
      <w:r w:rsidR="00844A33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8</w:t>
      </w: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.0</w:t>
      </w:r>
      <w:r w:rsidR="00844A33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5</w:t>
      </w: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 – </w:t>
      </w:r>
      <w:r w:rsidR="00844A33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11</w:t>
      </w: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.0</w:t>
      </w:r>
      <w:r w:rsidR="00844A33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5</w:t>
      </w: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.2026</w:t>
      </w:r>
    </w:p>
    <w:p w14:paraId="2D6F4768" w14:textId="77777777" w:rsidR="003B5C54" w:rsidRPr="00D173BB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Программа тура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:</w:t>
      </w:r>
    </w:p>
    <w:p w14:paraId="21131C34" w14:textId="77777777" w:rsidR="003B5C54" w:rsidRPr="00D02ACA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752DABF0" w14:textId="757F83BE" w:rsidR="003B5C54" w:rsidRPr="00D02ACA" w:rsidRDefault="00844A33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844A33">
        <w:rPr>
          <w:rFonts w:ascii="Tahoma" w:hAnsi="Tahoma" w:cs="Tahoma"/>
          <w:b/>
          <w:bCs/>
          <w:sz w:val="21"/>
          <w:szCs w:val="21"/>
        </w:rPr>
        <w:t>23.00</w:t>
      </w:r>
      <w:r>
        <w:rPr>
          <w:rFonts w:ascii="Tahoma" w:hAnsi="Tahoma" w:cs="Tahoma"/>
          <w:sz w:val="21"/>
          <w:szCs w:val="21"/>
        </w:rPr>
        <w:t xml:space="preserve"> - </w:t>
      </w:r>
      <w:r w:rsidR="003B5C54" w:rsidRPr="00D02ACA">
        <w:rPr>
          <w:rFonts w:ascii="Tahoma" w:hAnsi="Tahoma" w:cs="Tahoma"/>
          <w:sz w:val="21"/>
          <w:szCs w:val="21"/>
        </w:rPr>
        <w:t xml:space="preserve">Отправление </w:t>
      </w:r>
      <w:r w:rsidR="003B5C54" w:rsidRPr="00D02ACA">
        <w:rPr>
          <w:rFonts w:ascii="Tahoma" w:hAnsi="Tahoma" w:cs="Tahoma"/>
          <w:color w:val="000000" w:themeColor="text1"/>
          <w:sz w:val="21"/>
          <w:szCs w:val="21"/>
        </w:rPr>
        <w:t>из Брянска</w:t>
      </w:r>
    </w:p>
    <w:p w14:paraId="742A071A" w14:textId="77777777" w:rsidR="003B5C54" w:rsidRPr="00D02ACA" w:rsidRDefault="003B5C54" w:rsidP="003B5C54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B5F6676" w14:textId="77777777" w:rsidR="003B5C54" w:rsidRPr="00D02ACA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65EA73A3" w14:textId="77777777" w:rsidR="003B5C54" w:rsidRPr="00D02ACA" w:rsidRDefault="003B5C54" w:rsidP="003B5C54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6E632BF3" w14:textId="77777777" w:rsidR="003B5C54" w:rsidRPr="00B64BCA" w:rsidRDefault="003B5C54" w:rsidP="003B5C54">
      <w:pPr>
        <w:spacing w:line="260" w:lineRule="exact"/>
        <w:jc w:val="both"/>
        <w:rPr>
          <w:rFonts w:ascii="Tahoma" w:hAnsi="Tahoma" w:cs="Tahoma"/>
          <w:b/>
          <w:sz w:val="21"/>
          <w:szCs w:val="21"/>
          <w:lang w:eastAsia="ru-RU"/>
        </w:rPr>
      </w:pPr>
      <w:r w:rsidRPr="001C067A">
        <w:rPr>
          <w:rFonts w:ascii="Tahoma" w:hAnsi="Tahoma" w:cs="Tahoma"/>
          <w:b/>
          <w:bCs/>
          <w:sz w:val="21"/>
          <w:szCs w:val="21"/>
          <w:lang w:eastAsia="ru-RU"/>
        </w:rPr>
        <w:t>Прибытие в</w:t>
      </w:r>
      <w:r w:rsidRPr="00B64BCA">
        <w:rPr>
          <w:rFonts w:ascii="Tahoma" w:hAnsi="Tahoma" w:cs="Tahoma"/>
          <w:b/>
          <w:sz w:val="21"/>
          <w:szCs w:val="21"/>
          <w:lang w:eastAsia="ru-RU"/>
        </w:rPr>
        <w:t xml:space="preserve"> Брест. Встреча с гидом.</w:t>
      </w:r>
    </w:p>
    <w:p w14:paraId="6D99ED28" w14:textId="77777777" w:rsidR="003B5C54" w:rsidRPr="00B64BCA" w:rsidRDefault="003B5C54" w:rsidP="003B5C54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 xml:space="preserve">Завтрак. </w:t>
      </w:r>
    </w:p>
    <w:p w14:paraId="6B5A12DF" w14:textId="77777777" w:rsidR="00BE2CEB" w:rsidRPr="00BE2CEB" w:rsidRDefault="00BE2CEB" w:rsidP="00BE2CEB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2CEB">
        <w:rPr>
          <w:rFonts w:ascii="Tahoma" w:hAnsi="Tahoma" w:cs="Tahoma"/>
          <w:b/>
          <w:sz w:val="21"/>
          <w:szCs w:val="21"/>
        </w:rPr>
        <w:t xml:space="preserve">Обзорная экскурсия по Бресту – </w:t>
      </w:r>
      <w:r w:rsidRPr="00BE2CEB">
        <w:rPr>
          <w:rFonts w:ascii="Tahoma" w:hAnsi="Tahoma" w:cs="Tahoma"/>
          <w:sz w:val="21"/>
          <w:szCs w:val="21"/>
        </w:rPr>
        <w:t xml:space="preserve">одному из старейших городов Беларуси с богатой историей и насыщенной разнообразием событий современностью. Знакомство с культурным наследием этого города, его древними храмами и памятниками: </w:t>
      </w:r>
      <w:proofErr w:type="spellStart"/>
      <w:r w:rsidRPr="00BE2CEB">
        <w:rPr>
          <w:rFonts w:ascii="Tahoma" w:hAnsi="Tahoma" w:cs="Tahoma"/>
          <w:sz w:val="21"/>
          <w:szCs w:val="21"/>
        </w:rPr>
        <w:t>Крест</w:t>
      </w:r>
      <w:r w:rsidRPr="00BE2CEB">
        <w:rPr>
          <w:rFonts w:ascii="Tahoma" w:hAnsi="Tahoma" w:cs="Tahoma"/>
          <w:sz w:val="21"/>
          <w:szCs w:val="21"/>
        </w:rPr>
        <w:t>о</w:t>
      </w:r>
      <w:r w:rsidRPr="00BE2CEB">
        <w:rPr>
          <w:rFonts w:ascii="Tahoma" w:hAnsi="Tahoma" w:cs="Tahoma"/>
          <w:sz w:val="21"/>
          <w:szCs w:val="21"/>
        </w:rPr>
        <w:t>воздвиженский</w:t>
      </w:r>
      <w:proofErr w:type="spellEnd"/>
      <w:r w:rsidRPr="00BE2CEB">
        <w:rPr>
          <w:rFonts w:ascii="Tahoma" w:hAnsi="Tahoma" w:cs="Tahoma"/>
          <w:sz w:val="21"/>
          <w:szCs w:val="21"/>
        </w:rPr>
        <w:t xml:space="preserve"> костел, Площадь Свободы, Свято-Николаевская братская церковь, собор </w:t>
      </w:r>
      <w:proofErr w:type="spellStart"/>
      <w:r w:rsidRPr="00BE2CEB">
        <w:rPr>
          <w:rFonts w:ascii="Tahoma" w:hAnsi="Tahoma" w:cs="Tahoma"/>
          <w:sz w:val="21"/>
          <w:szCs w:val="21"/>
        </w:rPr>
        <w:t>Св.Симеона</w:t>
      </w:r>
      <w:proofErr w:type="spellEnd"/>
      <w:r w:rsidRPr="00BE2CEB">
        <w:rPr>
          <w:rFonts w:ascii="Tahoma" w:hAnsi="Tahoma" w:cs="Tahoma"/>
          <w:sz w:val="21"/>
          <w:szCs w:val="21"/>
        </w:rPr>
        <w:t>, театр музыки и драмы, Аллея фонарей и др. Особое впечатл</w:t>
      </w:r>
      <w:r w:rsidRPr="00BE2CEB">
        <w:rPr>
          <w:rFonts w:ascii="Tahoma" w:hAnsi="Tahoma" w:cs="Tahoma"/>
          <w:sz w:val="21"/>
          <w:szCs w:val="21"/>
        </w:rPr>
        <w:t>е</w:t>
      </w:r>
      <w:r w:rsidRPr="00BE2CEB">
        <w:rPr>
          <w:rFonts w:ascii="Tahoma" w:hAnsi="Tahoma" w:cs="Tahoma"/>
          <w:sz w:val="21"/>
          <w:szCs w:val="21"/>
        </w:rPr>
        <w:t>ние производит пешеходная улица С</w:t>
      </w:r>
      <w:r w:rsidRPr="00BE2CEB">
        <w:rPr>
          <w:rFonts w:ascii="Tahoma" w:hAnsi="Tahoma" w:cs="Tahoma"/>
          <w:sz w:val="21"/>
          <w:szCs w:val="21"/>
        </w:rPr>
        <w:t>о</w:t>
      </w:r>
      <w:r w:rsidRPr="00BE2CEB">
        <w:rPr>
          <w:rFonts w:ascii="Tahoma" w:hAnsi="Tahoma" w:cs="Tahoma"/>
          <w:sz w:val="21"/>
          <w:szCs w:val="21"/>
        </w:rPr>
        <w:t>ветская, которая по праву считается одной из самых красивых пешеходных улиц Бел</w:t>
      </w:r>
      <w:r w:rsidRPr="00BE2CEB">
        <w:rPr>
          <w:rFonts w:ascii="Tahoma" w:hAnsi="Tahoma" w:cs="Tahoma"/>
          <w:sz w:val="21"/>
          <w:szCs w:val="21"/>
        </w:rPr>
        <w:t>а</w:t>
      </w:r>
      <w:r w:rsidRPr="00BE2CEB">
        <w:rPr>
          <w:rFonts w:ascii="Tahoma" w:hAnsi="Tahoma" w:cs="Tahoma"/>
          <w:sz w:val="21"/>
          <w:szCs w:val="21"/>
        </w:rPr>
        <w:t>руси. Являясь сердцем и душой города, улица в народе получила название «Брестский Арбат». Здесь расположены многие дост</w:t>
      </w:r>
      <w:r w:rsidRPr="00BE2CEB">
        <w:rPr>
          <w:rFonts w:ascii="Tahoma" w:hAnsi="Tahoma" w:cs="Tahoma"/>
          <w:sz w:val="21"/>
          <w:szCs w:val="21"/>
        </w:rPr>
        <w:t>о</w:t>
      </w:r>
      <w:r w:rsidRPr="00BE2CEB">
        <w:rPr>
          <w:rFonts w:ascii="Tahoma" w:hAnsi="Tahoma" w:cs="Tahoma"/>
          <w:sz w:val="21"/>
          <w:szCs w:val="21"/>
        </w:rPr>
        <w:t>примечательности города и современные скульптуры: памятник Тысячелетия Бр</w:t>
      </w:r>
      <w:r w:rsidRPr="00BE2CEB">
        <w:rPr>
          <w:rFonts w:ascii="Tahoma" w:hAnsi="Tahoma" w:cs="Tahoma"/>
          <w:sz w:val="21"/>
          <w:szCs w:val="21"/>
        </w:rPr>
        <w:t>е</w:t>
      </w:r>
      <w:r w:rsidRPr="00BE2CEB">
        <w:rPr>
          <w:rFonts w:ascii="Tahoma" w:hAnsi="Tahoma" w:cs="Tahoma"/>
          <w:sz w:val="21"/>
          <w:szCs w:val="21"/>
        </w:rPr>
        <w:t>ста, памятник кошельку, сапог богатства, скульптурная композ</w:t>
      </w:r>
      <w:r w:rsidRPr="00BE2CEB">
        <w:rPr>
          <w:rFonts w:ascii="Tahoma" w:hAnsi="Tahoma" w:cs="Tahoma"/>
          <w:sz w:val="21"/>
          <w:szCs w:val="21"/>
        </w:rPr>
        <w:t>и</w:t>
      </w:r>
      <w:r w:rsidRPr="00BE2CEB">
        <w:rPr>
          <w:rFonts w:ascii="Tahoma" w:hAnsi="Tahoma" w:cs="Tahoma"/>
          <w:sz w:val="21"/>
          <w:szCs w:val="21"/>
        </w:rPr>
        <w:t>ция «Старый год» (который в народе называют памятником влюблённым кошкам). Ую</w:t>
      </w:r>
      <w:r w:rsidRPr="00BE2CEB">
        <w:rPr>
          <w:rFonts w:ascii="Tahoma" w:hAnsi="Tahoma" w:cs="Tahoma"/>
          <w:sz w:val="21"/>
          <w:szCs w:val="21"/>
        </w:rPr>
        <w:t>т</w:t>
      </w:r>
      <w:r w:rsidRPr="00BE2CEB">
        <w:rPr>
          <w:rFonts w:ascii="Tahoma" w:hAnsi="Tahoma" w:cs="Tahoma"/>
          <w:sz w:val="21"/>
          <w:szCs w:val="21"/>
        </w:rPr>
        <w:t>ные кафе и магазинчики дополнят ваши впечатления.</w:t>
      </w:r>
    </w:p>
    <w:p w14:paraId="7992DA63" w14:textId="77777777" w:rsidR="00BE2CEB" w:rsidRPr="00BE2CEB" w:rsidRDefault="00BE2CEB" w:rsidP="00BE2CEB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2CEB">
        <w:rPr>
          <w:rFonts w:ascii="Tahoma" w:hAnsi="Tahoma" w:cs="Tahoma"/>
          <w:b/>
          <w:sz w:val="21"/>
          <w:szCs w:val="21"/>
        </w:rPr>
        <w:t>Посещение мемориального комплекса «Брестская крепость-герой»</w:t>
      </w:r>
      <w:r w:rsidRPr="00BE2CEB">
        <w:rPr>
          <w:rFonts w:ascii="Tahoma" w:hAnsi="Tahoma" w:cs="Tahoma"/>
          <w:sz w:val="21"/>
          <w:szCs w:val="21"/>
        </w:rPr>
        <w:t xml:space="preserve"> - одного из знаковых мест Беларуси, которое хранит память о великом подвиге советского нар</w:t>
      </w:r>
      <w:r w:rsidRPr="00BE2CEB">
        <w:rPr>
          <w:rFonts w:ascii="Tahoma" w:hAnsi="Tahoma" w:cs="Tahoma"/>
          <w:sz w:val="21"/>
          <w:szCs w:val="21"/>
        </w:rPr>
        <w:t>о</w:t>
      </w:r>
      <w:r w:rsidRPr="00BE2CEB">
        <w:rPr>
          <w:rFonts w:ascii="Tahoma" w:hAnsi="Tahoma" w:cs="Tahoma"/>
          <w:sz w:val="21"/>
          <w:szCs w:val="21"/>
        </w:rPr>
        <w:t xml:space="preserve">да. Старые строения, руины, скульптурно-архитектурные сооружения: </w:t>
      </w:r>
      <w:r w:rsidRPr="00BE2CEB">
        <w:rPr>
          <w:rFonts w:ascii="Tahoma" w:hAnsi="Tahoma" w:cs="Tahoma"/>
          <w:bCs/>
          <w:sz w:val="21"/>
          <w:szCs w:val="21"/>
        </w:rPr>
        <w:t xml:space="preserve">монумент «Мужество» - </w:t>
      </w:r>
      <w:proofErr w:type="spellStart"/>
      <w:r w:rsidRPr="00BE2CEB">
        <w:rPr>
          <w:rFonts w:ascii="Tahoma" w:hAnsi="Tahoma" w:cs="Tahoma"/>
          <w:bCs/>
          <w:sz w:val="21"/>
          <w:szCs w:val="21"/>
        </w:rPr>
        <w:t>погру</w:t>
      </w:r>
      <w:r w:rsidRPr="00BE2CEB">
        <w:rPr>
          <w:rFonts w:ascii="Tahoma" w:hAnsi="Tahoma" w:cs="Tahoma"/>
          <w:bCs/>
          <w:sz w:val="21"/>
          <w:szCs w:val="21"/>
        </w:rPr>
        <w:t>д</w:t>
      </w:r>
      <w:r w:rsidRPr="00BE2CEB">
        <w:rPr>
          <w:rFonts w:ascii="Tahoma" w:hAnsi="Tahoma" w:cs="Tahoma"/>
          <w:bCs/>
          <w:sz w:val="21"/>
          <w:szCs w:val="21"/>
        </w:rPr>
        <w:t>ная</w:t>
      </w:r>
      <w:proofErr w:type="spellEnd"/>
      <w:r w:rsidRPr="00BE2CEB">
        <w:rPr>
          <w:rFonts w:ascii="Tahoma" w:hAnsi="Tahoma" w:cs="Tahoma"/>
          <w:bCs/>
          <w:sz w:val="21"/>
          <w:szCs w:val="21"/>
        </w:rPr>
        <w:t xml:space="preserve"> скульптура воина, выполненная из бетона, высотой 33,5 м, площадь Церемониалов, штык-обелиск и вечный огонь. Особые эмоции вызывает скульптурная композиция «Жажда» - фигура советского воина, который, опираясь на автомат, тянется каской к воде. </w:t>
      </w:r>
      <w:r w:rsidRPr="00BE2CEB">
        <w:rPr>
          <w:rFonts w:ascii="Tahoma" w:hAnsi="Tahoma" w:cs="Tahoma"/>
          <w:b/>
          <w:sz w:val="21"/>
          <w:szCs w:val="21"/>
          <w:highlight w:val="yellow"/>
        </w:rPr>
        <w:t>Самостоятельный осмотр.</w:t>
      </w:r>
    </w:p>
    <w:p w14:paraId="11D0FF07" w14:textId="77777777" w:rsidR="00BE2CEB" w:rsidRPr="00BE2CEB" w:rsidRDefault="00BE2CEB" w:rsidP="00BE2CEB">
      <w:p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BE2CEB">
        <w:rPr>
          <w:rFonts w:ascii="Tahoma" w:hAnsi="Tahoma" w:cs="Tahoma"/>
          <w:b/>
          <w:sz w:val="21"/>
          <w:szCs w:val="21"/>
        </w:rPr>
        <w:t xml:space="preserve">Посещение одного из музеев крепости </w:t>
      </w:r>
      <w:r w:rsidRPr="00BE2CEB">
        <w:rPr>
          <w:rFonts w:ascii="Tahoma" w:hAnsi="Tahoma" w:cs="Tahoma"/>
          <w:b/>
          <w:sz w:val="21"/>
          <w:szCs w:val="21"/>
          <w:highlight w:val="yellow"/>
        </w:rPr>
        <w:t>по входным билетам</w:t>
      </w:r>
      <w:r w:rsidRPr="00BE2CEB">
        <w:rPr>
          <w:rFonts w:ascii="Tahoma" w:hAnsi="Tahoma" w:cs="Tahoma"/>
          <w:b/>
          <w:sz w:val="21"/>
          <w:szCs w:val="21"/>
        </w:rPr>
        <w:t xml:space="preserve"> (Музей обороны Брестской крепости, Музей во</w:t>
      </w:r>
      <w:r w:rsidRPr="00BE2CEB">
        <w:rPr>
          <w:rFonts w:ascii="Tahoma" w:hAnsi="Tahoma" w:cs="Tahoma"/>
          <w:b/>
          <w:sz w:val="21"/>
          <w:szCs w:val="21"/>
        </w:rPr>
        <w:t>й</w:t>
      </w:r>
      <w:r w:rsidRPr="00BE2CEB">
        <w:rPr>
          <w:rFonts w:ascii="Tahoma" w:hAnsi="Tahoma" w:cs="Tahoma"/>
          <w:b/>
          <w:sz w:val="21"/>
          <w:szCs w:val="21"/>
        </w:rPr>
        <w:t xml:space="preserve">ны - территория мира, «Летопись Брестской крепости», «Оборона Восточного форта», Музей 5 форт). </w:t>
      </w:r>
      <w:r w:rsidRPr="00BE2CEB">
        <w:rPr>
          <w:rFonts w:ascii="Tahoma" w:hAnsi="Tahoma" w:cs="Tahoma"/>
          <w:sz w:val="21"/>
          <w:szCs w:val="21"/>
        </w:rPr>
        <w:t>Во всех музеях по максимуму использованы современные музейные технологии (интерактивные экраны, электронные книги памяти, и выраз</w:t>
      </w:r>
      <w:r w:rsidRPr="00BE2CEB">
        <w:rPr>
          <w:rFonts w:ascii="Tahoma" w:hAnsi="Tahoma" w:cs="Tahoma"/>
          <w:sz w:val="21"/>
          <w:szCs w:val="21"/>
        </w:rPr>
        <w:t>и</w:t>
      </w:r>
      <w:r w:rsidRPr="00BE2CEB">
        <w:rPr>
          <w:rFonts w:ascii="Tahoma" w:hAnsi="Tahoma" w:cs="Tahoma"/>
          <w:sz w:val="21"/>
          <w:szCs w:val="21"/>
        </w:rPr>
        <w:t>тельные художественные образы (скуль</w:t>
      </w:r>
      <w:r w:rsidRPr="00BE2CEB">
        <w:rPr>
          <w:rFonts w:ascii="Tahoma" w:hAnsi="Tahoma" w:cs="Tahoma"/>
          <w:sz w:val="21"/>
          <w:szCs w:val="21"/>
        </w:rPr>
        <w:t>п</w:t>
      </w:r>
      <w:r w:rsidRPr="00BE2CEB">
        <w:rPr>
          <w:rFonts w:ascii="Tahoma" w:hAnsi="Tahoma" w:cs="Tahoma"/>
          <w:sz w:val="21"/>
          <w:szCs w:val="21"/>
        </w:rPr>
        <w:t xml:space="preserve">турные формы, инсталляции). </w:t>
      </w:r>
    </w:p>
    <w:p w14:paraId="19D47B26" w14:textId="77777777" w:rsidR="00BE2CEB" w:rsidRPr="00BE2CEB" w:rsidRDefault="00BE2CEB" w:rsidP="00BE2CEB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2CEB">
        <w:rPr>
          <w:rFonts w:ascii="Tahoma" w:hAnsi="Tahoma" w:cs="Tahoma"/>
          <w:b/>
          <w:sz w:val="21"/>
          <w:szCs w:val="21"/>
        </w:rPr>
        <w:t>Обед. Размещение в гостинице.</w:t>
      </w:r>
    </w:p>
    <w:p w14:paraId="07851ED9" w14:textId="77777777" w:rsidR="00BE2CEB" w:rsidRPr="00BE2CEB" w:rsidRDefault="00BE2CEB" w:rsidP="00BE2CEB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2CEB">
        <w:rPr>
          <w:rFonts w:ascii="Tahoma" w:hAnsi="Tahoma" w:cs="Tahoma"/>
          <w:b/>
          <w:sz w:val="21"/>
          <w:szCs w:val="21"/>
        </w:rPr>
        <w:t xml:space="preserve">Свободное время. </w:t>
      </w:r>
      <w:r w:rsidRPr="00BE2CEB">
        <w:rPr>
          <w:rFonts w:ascii="Tahoma" w:hAnsi="Tahoma" w:cs="Tahoma"/>
          <w:b/>
          <w:bCs/>
          <w:sz w:val="21"/>
          <w:szCs w:val="21"/>
        </w:rPr>
        <w:t>На закате, прогуливаясь по пешеходной улице, можно наблюдать церемонию зажжения фонарей фонарщиком в форме петровских времен (</w:t>
      </w:r>
      <w:r w:rsidRPr="00BE2CEB">
        <w:rPr>
          <w:rFonts w:ascii="Tahoma" w:hAnsi="Tahoma" w:cs="Tahoma"/>
          <w:b/>
          <w:bCs/>
          <w:i/>
          <w:sz w:val="21"/>
          <w:szCs w:val="21"/>
        </w:rPr>
        <w:t>время церемонии зависит от захода солнца)</w:t>
      </w:r>
      <w:r w:rsidRPr="00BE2CEB">
        <w:rPr>
          <w:rFonts w:ascii="Tahoma" w:hAnsi="Tahoma" w:cs="Tahoma"/>
          <w:b/>
          <w:bCs/>
          <w:sz w:val="21"/>
          <w:szCs w:val="21"/>
        </w:rPr>
        <w:t>! Не упустите возможность сделать фото на память!</w:t>
      </w:r>
    </w:p>
    <w:p w14:paraId="2A1CFFCF" w14:textId="597C2F02" w:rsidR="003B5C54" w:rsidRPr="00BE2CEB" w:rsidRDefault="00BE2CEB" w:rsidP="00BE2CEB">
      <w:pPr>
        <w:jc w:val="both"/>
        <w:rPr>
          <w:rFonts w:ascii="Tahoma" w:hAnsi="Tahoma" w:cs="Tahoma"/>
          <w:b/>
          <w:sz w:val="21"/>
          <w:szCs w:val="21"/>
        </w:rPr>
      </w:pPr>
      <w:r w:rsidRPr="00BE2CEB">
        <w:rPr>
          <w:rFonts w:ascii="Tahoma" w:hAnsi="Tahoma" w:cs="Tahoma"/>
          <w:b/>
          <w:sz w:val="21"/>
          <w:szCs w:val="21"/>
          <w:highlight w:val="yellow"/>
        </w:rPr>
        <w:t xml:space="preserve">Размещение в гостинице в Беловежской пуще (50 км от Бреста). </w:t>
      </w:r>
      <w:r w:rsidR="003B5C54" w:rsidRPr="00BE2CEB">
        <w:rPr>
          <w:rFonts w:ascii="Tahoma" w:hAnsi="Tahoma" w:cs="Tahoma"/>
          <w:b/>
          <w:sz w:val="21"/>
          <w:szCs w:val="21"/>
        </w:rPr>
        <w:t>Размещение в гостини</w:t>
      </w:r>
      <w:r>
        <w:rPr>
          <w:rFonts w:ascii="Tahoma" w:hAnsi="Tahoma" w:cs="Tahoma"/>
          <w:b/>
          <w:sz w:val="21"/>
          <w:szCs w:val="21"/>
        </w:rPr>
        <w:t>це.</w:t>
      </w:r>
    </w:p>
    <w:p w14:paraId="358E7C92" w14:textId="77777777" w:rsidR="003B5C54" w:rsidRDefault="003B5C54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364DB4BF" w14:textId="77777777" w:rsidR="003B5C54" w:rsidRDefault="003B5C54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5E1BD6B5" w14:textId="77777777" w:rsidR="003B5C54" w:rsidRPr="00D02ACA" w:rsidRDefault="003B5C54" w:rsidP="003B5C5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                  </w:t>
      </w: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3 день</w:t>
      </w:r>
    </w:p>
    <w:p w14:paraId="6D08B6FE" w14:textId="77777777" w:rsidR="003B5C54" w:rsidRPr="00D02ACA" w:rsidRDefault="003B5C54" w:rsidP="003B5C54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26114EE" w14:textId="75AE7F2E" w:rsidR="003B5C54" w:rsidRPr="00B64BCA" w:rsidRDefault="003B5C54" w:rsidP="003B5C54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>Завтрак. Освобождение номеров.</w:t>
      </w:r>
      <w:r w:rsidR="00BE2CEB">
        <w:rPr>
          <w:rFonts w:ascii="Tahoma" w:hAnsi="Tahoma" w:cs="Tahoma"/>
          <w:b/>
          <w:bCs/>
          <w:i/>
          <w:iCs/>
          <w:sz w:val="21"/>
          <w:szCs w:val="21"/>
        </w:rPr>
        <w:t xml:space="preserve"> Переезд в Хатынь.</w:t>
      </w:r>
    </w:p>
    <w:p w14:paraId="63DC9BAA" w14:textId="77777777" w:rsidR="00BE2CEB" w:rsidRPr="00BE2CEB" w:rsidRDefault="00BE2CEB" w:rsidP="00BE2CEB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2CEB">
        <w:rPr>
          <w:rFonts w:ascii="Tahoma" w:hAnsi="Tahoma" w:cs="Tahoma"/>
          <w:b/>
          <w:sz w:val="21"/>
          <w:szCs w:val="21"/>
        </w:rPr>
        <w:t xml:space="preserve">«Мемориальный комплекс Хатынь» (под открытым небом) - </w:t>
      </w:r>
      <w:r w:rsidRPr="00BE2CEB">
        <w:rPr>
          <w:rFonts w:ascii="Tahoma" w:hAnsi="Tahoma" w:cs="Tahoma"/>
          <w:sz w:val="21"/>
          <w:szCs w:val="21"/>
        </w:rPr>
        <w:t xml:space="preserve">памятник жертвам фашистского террора на белорусской земле, единственное в мире кладбище сожженных деревень в годы Второй мировой войны. Мемориал, занимающий площадь около 50 га, получил планировочную схему бывшей деревни Хатынь. Вы увидите улицы бывшей деревни, пройдете </w:t>
      </w:r>
      <w:r w:rsidRPr="00BE2CEB">
        <w:rPr>
          <w:rFonts w:ascii="Tahoma" w:hAnsi="Tahoma" w:cs="Tahoma"/>
          <w:sz w:val="21"/>
          <w:szCs w:val="21"/>
        </w:rPr>
        <w:lastRenderedPageBreak/>
        <w:t>мимо труб-обелисков там, где раньше стояли дома, услышите жалобные звуки колоколов, узнаете о причинах трагедии и страшных событиях того дня.</w:t>
      </w:r>
    </w:p>
    <w:p w14:paraId="214CA719" w14:textId="105311D8" w:rsidR="00BE2CEB" w:rsidRPr="00BE2CEB" w:rsidRDefault="00BE2CEB" w:rsidP="00BE2CEB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2CEB">
        <w:rPr>
          <w:rFonts w:ascii="Tahoma" w:hAnsi="Tahoma" w:cs="Tahoma"/>
          <w:sz w:val="21"/>
          <w:szCs w:val="21"/>
        </w:rPr>
        <w:t>Переезд в</w:t>
      </w:r>
      <w:r w:rsidRPr="00BE2CEB">
        <w:rPr>
          <w:rFonts w:ascii="Tahoma" w:hAnsi="Tahoma" w:cs="Tahoma"/>
          <w:b/>
          <w:sz w:val="21"/>
          <w:szCs w:val="21"/>
        </w:rPr>
        <w:t xml:space="preserve"> Минск. Обед.</w:t>
      </w:r>
    </w:p>
    <w:p w14:paraId="14B32880" w14:textId="77777777" w:rsidR="00BE2CEB" w:rsidRPr="00BE2CEB" w:rsidRDefault="00BE2CEB" w:rsidP="00BE2CEB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2CEB">
        <w:rPr>
          <w:rFonts w:ascii="Tahoma" w:hAnsi="Tahoma" w:cs="Tahoma"/>
          <w:b/>
          <w:sz w:val="21"/>
          <w:szCs w:val="21"/>
        </w:rPr>
        <w:t xml:space="preserve">Обзорная </w:t>
      </w:r>
      <w:proofErr w:type="spellStart"/>
      <w:r w:rsidRPr="00BE2CEB">
        <w:rPr>
          <w:rFonts w:ascii="Tahoma" w:hAnsi="Tahoma" w:cs="Tahoma"/>
          <w:b/>
          <w:sz w:val="21"/>
          <w:szCs w:val="21"/>
        </w:rPr>
        <w:t>автобусно</w:t>
      </w:r>
      <w:proofErr w:type="spellEnd"/>
      <w:r w:rsidRPr="00BE2CEB">
        <w:rPr>
          <w:rFonts w:ascii="Tahoma" w:hAnsi="Tahoma" w:cs="Tahoma"/>
          <w:b/>
          <w:sz w:val="21"/>
          <w:szCs w:val="21"/>
        </w:rPr>
        <w:t>-пешеходная экскурсия по Минску</w:t>
      </w:r>
      <w:r w:rsidRPr="00BE2CEB">
        <w:rPr>
          <w:rFonts w:ascii="Tahoma" w:hAnsi="Tahoma" w:cs="Tahoma"/>
          <w:sz w:val="21"/>
          <w:szCs w:val="21"/>
        </w:rPr>
        <w:t xml:space="preserve"> - столице Республики Беларусь позволит</w:t>
      </w:r>
      <w:r w:rsidRPr="00BE2CEB">
        <w:rPr>
          <w:rFonts w:ascii="Tahoma" w:eastAsia="Calibri" w:hAnsi="Tahoma" w:cs="Tahoma"/>
          <w:b/>
          <w:sz w:val="21"/>
          <w:szCs w:val="21"/>
        </w:rPr>
        <w:t xml:space="preserve"> </w:t>
      </w:r>
      <w:r w:rsidRPr="00BE2CEB">
        <w:rPr>
          <w:rFonts w:ascii="Tahoma" w:hAnsi="Tahoma" w:cs="Tahoma"/>
          <w:sz w:val="21"/>
          <w:szCs w:val="21"/>
        </w:rPr>
        <w:t xml:space="preserve">познакомиться с основными достопримечательностями одного из самых красивых европейских городов, поражающего любого путешественника особым домашним уютом и теплотой, потрясающей архитектурой, широтой улиц и проспектов. Вы увидите самые важные достопримечательности: Троицкое предместье - исторический центр старого города со старинными, будто игрушечными домиками XVIII–XIX веков, Верхний город с Ратушей и кафедральным собором Святого Духа, Костел </w:t>
      </w:r>
      <w:proofErr w:type="spellStart"/>
      <w:r w:rsidRPr="00BE2CEB">
        <w:rPr>
          <w:rFonts w:ascii="Tahoma" w:hAnsi="Tahoma" w:cs="Tahoma"/>
          <w:sz w:val="21"/>
          <w:szCs w:val="21"/>
        </w:rPr>
        <w:t>Св.Девы</w:t>
      </w:r>
      <w:proofErr w:type="spellEnd"/>
      <w:r w:rsidRPr="00BE2CEB">
        <w:rPr>
          <w:rFonts w:ascii="Tahoma" w:hAnsi="Tahoma" w:cs="Tahoma"/>
          <w:sz w:val="21"/>
          <w:szCs w:val="21"/>
        </w:rPr>
        <w:t xml:space="preserve"> Марии, торговые ряды, древняя Немига. Вас поразят живописные изогнутые улочки, уютные кафе, дома ремесленников, галереи художников. Особое впечатление произведут архитектурные памятники исторической застройки старого города с множеством малых форм, возле которых обязательно надо сделать фото на память. Динамичный современный облик Минска. Уникальная знаковая архитектура главной улицы - проспекта Независимости - памятника градостроительного искусства XX века. Площадь Победы и Национальная библиотека, включенные в список наиболее выдающихся архитектурных строений современности.</w:t>
      </w:r>
    </w:p>
    <w:p w14:paraId="5D6A8E2C" w14:textId="77777777" w:rsidR="003B5C54" w:rsidRDefault="003B5C54" w:rsidP="003B5C54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64BCA">
        <w:rPr>
          <w:rFonts w:ascii="Tahoma" w:hAnsi="Tahoma" w:cs="Tahoma"/>
          <w:b/>
          <w:bCs/>
          <w:sz w:val="21"/>
          <w:szCs w:val="21"/>
        </w:rPr>
        <w:t xml:space="preserve">Окончание программы. Отправление группы в Брянск. </w:t>
      </w:r>
    </w:p>
    <w:p w14:paraId="5BDD2006" w14:textId="77777777" w:rsidR="003B5C54" w:rsidRPr="000168A9" w:rsidRDefault="003B5C54" w:rsidP="003B5C54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4D22718D" w14:textId="77777777" w:rsidR="003B5C54" w:rsidRPr="00D02ACA" w:rsidRDefault="003B5C54" w:rsidP="003B5C5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3D6B133A" w14:textId="77777777" w:rsidR="003B5C54" w:rsidRPr="000168A9" w:rsidRDefault="003B5C54" w:rsidP="003B5C54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0168A9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Прибытие в Брянск</w:t>
      </w:r>
    </w:p>
    <w:p w14:paraId="4FCD6C37" w14:textId="77777777" w:rsidR="003B5C54" w:rsidRPr="00795FEF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16BD5326" w14:textId="6EE18961" w:rsidR="003B5C54" w:rsidRPr="00795FEF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BE2CE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900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взрослый;</w:t>
      </w:r>
    </w:p>
    <w:p w14:paraId="782B921F" w14:textId="5354CF4C" w:rsidR="003B5C54" w:rsidRPr="00795FEF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BE2CE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700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ребенок до 14 лет.</w:t>
      </w:r>
    </w:p>
    <w:p w14:paraId="3A91ADBE" w14:textId="070AA176" w:rsidR="003B5C54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BE2CE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7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400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- 1-местное размещение.</w:t>
      </w:r>
    </w:p>
    <w:p w14:paraId="01C31CE2" w14:textId="77777777" w:rsidR="003B5C54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</w:p>
    <w:p w14:paraId="3537A8D3" w14:textId="77777777" w:rsidR="003B5C54" w:rsidRPr="00280E99" w:rsidRDefault="003B5C54" w:rsidP="003B5C54">
      <w:pPr>
        <w:pStyle w:val="a4"/>
        <w:rPr>
          <w:rFonts w:ascii="Tahoma" w:hAnsi="Tahoma" w:cs="Tahoma"/>
          <w:b/>
          <w:bCs/>
          <w:sz w:val="21"/>
          <w:szCs w:val="21"/>
        </w:rPr>
      </w:pPr>
      <w:r w:rsidRPr="00280E99">
        <w:rPr>
          <w:rFonts w:ascii="Tahoma" w:hAnsi="Tahoma" w:cs="Tahoma"/>
          <w:b/>
          <w:bCs/>
          <w:sz w:val="21"/>
          <w:szCs w:val="21"/>
        </w:rPr>
        <w:t xml:space="preserve">В стоимость входит: </w:t>
      </w:r>
    </w:p>
    <w:p w14:paraId="33546C44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проживание (номера категории «стандарт»)</w:t>
      </w:r>
    </w:p>
    <w:p w14:paraId="48CA2D5E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 xml:space="preserve">питание по программе (2 завтрака, </w:t>
      </w:r>
      <w:r>
        <w:rPr>
          <w:rFonts w:ascii="Tahoma" w:hAnsi="Tahoma" w:cs="Tahoma"/>
          <w:sz w:val="21"/>
          <w:szCs w:val="21"/>
        </w:rPr>
        <w:t>2</w:t>
      </w:r>
      <w:r w:rsidRPr="00280E99">
        <w:rPr>
          <w:rFonts w:ascii="Tahoma" w:hAnsi="Tahoma" w:cs="Tahoma"/>
          <w:sz w:val="21"/>
          <w:szCs w:val="21"/>
        </w:rPr>
        <w:t xml:space="preserve"> обеда)</w:t>
      </w:r>
    </w:p>
    <w:p w14:paraId="0F3B3FA0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входные билеты в музеи</w:t>
      </w:r>
    </w:p>
    <w:p w14:paraId="6F0493BF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экскурсионное обслуживание по программе</w:t>
      </w:r>
    </w:p>
    <w:p w14:paraId="1DA4F030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услуги гида-сопровождающего</w:t>
      </w:r>
    </w:p>
    <w:p w14:paraId="5B9F2732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страховка на время путешествия</w:t>
      </w:r>
    </w:p>
    <w:p w14:paraId="03AF8721" w14:textId="77777777" w:rsidR="003B5C54" w:rsidRPr="00280E99" w:rsidRDefault="003B5C54" w:rsidP="003B5C54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проезд на комфортабельном автобусе</w:t>
      </w:r>
    </w:p>
    <w:p w14:paraId="7FDFA7EB" w14:textId="77777777" w:rsidR="003B5C54" w:rsidRPr="00280E99" w:rsidRDefault="003B5C54" w:rsidP="003B5C54">
      <w:pPr>
        <w:pStyle w:val="a4"/>
        <w:rPr>
          <w:rFonts w:ascii="Tahoma" w:hAnsi="Tahoma" w:cs="Tahoma"/>
          <w:sz w:val="21"/>
          <w:szCs w:val="21"/>
        </w:rPr>
      </w:pPr>
    </w:p>
    <w:p w14:paraId="4239E5A5" w14:textId="77777777" w:rsidR="003B5C54" w:rsidRPr="00280E99" w:rsidRDefault="003B5C54" w:rsidP="003B5C54">
      <w:pPr>
        <w:pStyle w:val="a4"/>
        <w:rPr>
          <w:rFonts w:ascii="Tahoma" w:hAnsi="Tahoma" w:cs="Tahoma"/>
          <w:sz w:val="21"/>
          <w:szCs w:val="21"/>
        </w:rPr>
      </w:pPr>
    </w:p>
    <w:p w14:paraId="422BCDC6" w14:textId="77777777" w:rsidR="003B5C54" w:rsidRPr="00921B86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Агентство  оставляет</w:t>
      </w:r>
      <w:proofErr w:type="gramEnd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2581EED0" w14:textId="77777777" w:rsidR="003B5C54" w:rsidRPr="00921B86" w:rsidRDefault="003B5C54" w:rsidP="003B5C5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**</w:t>
      </w: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04B358CA" w14:textId="77777777" w:rsidR="003B5C54" w:rsidRDefault="003B5C54" w:rsidP="003B5C54"/>
    <w:p w14:paraId="5D845C4C" w14:textId="77777777" w:rsidR="003B5A91" w:rsidRDefault="003B5A91"/>
    <w:sectPr w:rsidR="003B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6F71"/>
    <w:multiLevelType w:val="hybridMultilevel"/>
    <w:tmpl w:val="0832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AB"/>
    <w:rsid w:val="001C067A"/>
    <w:rsid w:val="003B5A91"/>
    <w:rsid w:val="003B5C54"/>
    <w:rsid w:val="00844A33"/>
    <w:rsid w:val="00BE2CEB"/>
    <w:rsid w:val="00D5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8985"/>
  <w15:chartTrackingRefBased/>
  <w15:docId w15:val="{ACD3CE26-8602-42BB-8DC2-E5C0522F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3B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5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2026-01-27T11:40:00Z</dcterms:created>
  <dcterms:modified xsi:type="dcterms:W3CDTF">2026-01-27T13:12:00Z</dcterms:modified>
</cp:coreProperties>
</file>