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844D7B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623BB4E5" wp14:editId="2797B206">
            <wp:simplePos x="0" y="0"/>
            <wp:positionH relativeFrom="column">
              <wp:posOffset>13335</wp:posOffset>
            </wp:positionH>
            <wp:positionV relativeFrom="paragraph">
              <wp:posOffset>-4445</wp:posOffset>
            </wp:positionV>
            <wp:extent cx="6477000" cy="1285875"/>
            <wp:effectExtent l="0" t="0" r="0" b="9525"/>
            <wp:wrapTight wrapText="bothSides">
              <wp:wrapPolygon edited="0">
                <wp:start x="1398" y="0"/>
                <wp:lineTo x="445" y="1600"/>
                <wp:lineTo x="127" y="3200"/>
                <wp:lineTo x="254" y="14400"/>
                <wp:lineTo x="3240" y="15680"/>
                <wp:lineTo x="9911" y="15680"/>
                <wp:lineTo x="9911" y="17920"/>
                <wp:lineTo x="10800" y="20800"/>
                <wp:lineTo x="0" y="21120"/>
                <wp:lineTo x="0" y="21440"/>
                <wp:lineTo x="21536" y="21440"/>
                <wp:lineTo x="21536" y="21120"/>
                <wp:lineTo x="10800" y="20800"/>
                <wp:lineTo x="13849" y="16960"/>
                <wp:lineTo x="14104" y="15680"/>
                <wp:lineTo x="13214" y="15680"/>
                <wp:lineTo x="21536" y="11840"/>
                <wp:lineTo x="21536" y="10560"/>
                <wp:lineTo x="18741" y="10240"/>
                <wp:lineTo x="18487" y="7040"/>
                <wp:lineTo x="2922" y="5440"/>
                <wp:lineTo x="21536" y="5120"/>
                <wp:lineTo x="21536" y="960"/>
                <wp:lineTo x="17661" y="0"/>
                <wp:lineTo x="139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D7B" w:rsidRDefault="00844D7B" w:rsidP="00E263D1">
      <w:pPr>
        <w:pStyle w:val="21"/>
        <w:jc w:val="right"/>
      </w:pPr>
    </w:p>
    <w:p w:rsidR="00E002F0" w:rsidRPr="00E002F0" w:rsidRDefault="00E002F0" w:rsidP="00742382">
      <w:pPr>
        <w:pStyle w:val="21"/>
        <w:jc w:val="center"/>
        <w:rPr>
          <w:color w:val="FF0000"/>
          <w:sz w:val="36"/>
          <w:szCs w:val="36"/>
        </w:rPr>
      </w:pPr>
      <w:r w:rsidRPr="00E002F0">
        <w:rPr>
          <w:color w:val="FF0000"/>
          <w:sz w:val="36"/>
          <w:szCs w:val="36"/>
        </w:rPr>
        <w:t xml:space="preserve">НОВОГОДНИЕ ДВОРЯНСКИЕ ЗАБАВЫ </w:t>
      </w:r>
    </w:p>
    <w:p w:rsidR="00B64F21" w:rsidRPr="00E002F0" w:rsidRDefault="00E002F0" w:rsidP="00742382">
      <w:pPr>
        <w:pStyle w:val="21"/>
        <w:jc w:val="center"/>
        <w:rPr>
          <w:color w:val="FF0000"/>
          <w:sz w:val="36"/>
          <w:szCs w:val="36"/>
        </w:rPr>
      </w:pPr>
      <w:r w:rsidRPr="00E002F0">
        <w:rPr>
          <w:color w:val="FF0000"/>
          <w:sz w:val="36"/>
          <w:szCs w:val="36"/>
        </w:rPr>
        <w:t>Экскурсию ведет поручик Ржевский!</w:t>
      </w:r>
    </w:p>
    <w:p w:rsidR="00742382" w:rsidRDefault="00742382" w:rsidP="00742382">
      <w:pPr>
        <w:pStyle w:val="21"/>
        <w:jc w:val="right"/>
        <w:rPr>
          <w:szCs w:val="32"/>
          <w:u w:val="single"/>
        </w:rPr>
      </w:pPr>
      <w:r w:rsidRPr="00C419AA">
        <w:rPr>
          <w:szCs w:val="32"/>
          <w:u w:val="single"/>
        </w:rPr>
        <w:t xml:space="preserve">Возраст: </w:t>
      </w:r>
      <w:r>
        <w:rPr>
          <w:szCs w:val="32"/>
          <w:u w:val="single"/>
        </w:rPr>
        <w:t xml:space="preserve">от </w:t>
      </w:r>
      <w:r w:rsidR="00E002F0">
        <w:rPr>
          <w:szCs w:val="32"/>
          <w:u w:val="single"/>
        </w:rPr>
        <w:t>7 лет</w:t>
      </w:r>
    </w:p>
    <w:p w:rsidR="00E002F0" w:rsidRPr="00C419AA" w:rsidRDefault="00E002F0" w:rsidP="00742382">
      <w:pPr>
        <w:pStyle w:val="21"/>
        <w:jc w:val="right"/>
        <w:rPr>
          <w:szCs w:val="32"/>
          <w:u w:val="single"/>
        </w:rPr>
      </w:pPr>
      <w:r>
        <w:rPr>
          <w:szCs w:val="32"/>
          <w:u w:val="single"/>
        </w:rPr>
        <w:t xml:space="preserve">Продолжительность: 4,5 ч. (с дорогой) </w:t>
      </w:r>
    </w:p>
    <w:p w:rsidR="00742382" w:rsidRPr="00742382" w:rsidRDefault="00742382" w:rsidP="00742382">
      <w:pPr>
        <w:pStyle w:val="21"/>
        <w:jc w:val="center"/>
        <w:rPr>
          <w:color w:val="FF0000"/>
          <w:sz w:val="40"/>
          <w:szCs w:val="40"/>
        </w:rPr>
      </w:pPr>
    </w:p>
    <w:p w:rsidR="00E002F0" w:rsidRPr="00E002F0" w:rsidRDefault="00E002F0" w:rsidP="00E002F0">
      <w:pPr>
        <w:pStyle w:val="21"/>
        <w:suppressAutoHyphens/>
        <w:ind w:left="357" w:firstLine="720"/>
        <w:jc w:val="both"/>
      </w:pPr>
      <w:r w:rsidRPr="00E002F0">
        <w:t xml:space="preserve">Предлагаем узнать: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*Как справляли Новый год до революции?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*Как развлекались на Рождество и как появилась визитная карточка?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*Чем наряжали елку? Чем развлекали себя дворяне на новогодних балах? </w:t>
      </w:r>
    </w:p>
    <w:p w:rsidR="00E002F0" w:rsidRPr="00E002F0" w:rsidRDefault="00E002F0" w:rsidP="00E002F0">
      <w:pPr>
        <w:pStyle w:val="21"/>
        <w:suppressAutoHyphens/>
        <w:ind w:left="357" w:firstLine="720"/>
        <w:jc w:val="both"/>
      </w:pPr>
      <w:r w:rsidRPr="00E002F0">
        <w:t xml:space="preserve">А также, нас ждёт: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*Катание на тройке лошадей и экскурсия на конюшни.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*«Охота на медведя»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*Дворянская игра «Живые картины», Буриме (игра «Чепуха») и конечно же танцы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*Ретро-ёлка и «дворянский» пикник, который удивит любого гурмана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rPr>
          <w:b w:val="0"/>
        </w:rPr>
        <w:t xml:space="preserve">*Фотосессия в костюмах </w:t>
      </w:r>
    </w:p>
    <w:p w:rsid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r w:rsidRPr="00E002F0">
        <w:t>Секретный сюрприз:</w:t>
      </w:r>
      <w:r w:rsidRPr="00E002F0">
        <w:rPr>
          <w:b w:val="0"/>
        </w:rPr>
        <w:t xml:space="preserve"> по возвращении домой, автобус остановит дед Мороз (или Снегурочка) и </w:t>
      </w:r>
    </w:p>
    <w:p w:rsidR="00772D63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  <w:bookmarkStart w:id="0" w:name="_GoBack"/>
      <w:bookmarkEnd w:id="0"/>
      <w:r w:rsidRPr="00E002F0">
        <w:rPr>
          <w:b w:val="0"/>
        </w:rPr>
        <w:t>Всю дорогу будет играть с детьми, а так же подарит им подарки.</w:t>
      </w:r>
    </w:p>
    <w:p w:rsidR="00E002F0" w:rsidRPr="00E002F0" w:rsidRDefault="00E002F0" w:rsidP="00E002F0">
      <w:pPr>
        <w:pStyle w:val="21"/>
        <w:suppressAutoHyphens/>
        <w:ind w:left="357" w:firstLine="720"/>
        <w:jc w:val="both"/>
        <w:rPr>
          <w:b w:val="0"/>
        </w:rPr>
      </w:pPr>
    </w:p>
    <w:p w:rsidR="00742382" w:rsidRDefault="00742382" w:rsidP="00742382">
      <w:pPr>
        <w:pStyle w:val="21"/>
        <w:suppressAutoHyphens/>
        <w:jc w:val="both"/>
        <w:rPr>
          <w:b w:val="0"/>
        </w:rPr>
      </w:pPr>
      <w:r>
        <w:rPr>
          <w:b w:val="0"/>
        </w:rPr>
        <w:t>Стоимость тура: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742382" w:rsidTr="00742382">
        <w:trPr>
          <w:trHeight w:val="59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 40+4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30+3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 20+2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</w:tr>
      <w:tr w:rsidR="00742382" w:rsidTr="00742382">
        <w:trPr>
          <w:trHeight w:val="7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 w:rsidP="00E002F0">
            <w:pPr>
              <w:pStyle w:val="21"/>
              <w:suppressAutoHyphens/>
              <w:ind w:left="0"/>
              <w:jc w:val="center"/>
            </w:pPr>
            <w:r>
              <w:t>2</w:t>
            </w:r>
            <w:r w:rsidR="00E002F0">
              <w:t>4</w:t>
            </w:r>
            <w:r>
              <w:t>00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 w:rsidP="00E002F0">
            <w:pPr>
              <w:pStyle w:val="21"/>
              <w:suppressAutoHyphens/>
              <w:ind w:left="0"/>
              <w:jc w:val="center"/>
            </w:pPr>
            <w:r>
              <w:t>2</w:t>
            </w:r>
            <w:r w:rsidR="00E002F0">
              <w:t>550</w:t>
            </w:r>
            <w:r>
              <w:t xml:space="preserve">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E002F0" w:rsidP="00E002F0">
            <w:pPr>
              <w:pStyle w:val="21"/>
              <w:suppressAutoHyphens/>
              <w:ind w:left="0"/>
              <w:jc w:val="center"/>
            </w:pPr>
            <w:r>
              <w:t>2850</w:t>
            </w:r>
            <w:r w:rsidR="00742382">
              <w:t xml:space="preserve"> руб.</w:t>
            </w:r>
          </w:p>
        </w:tc>
      </w:tr>
    </w:tbl>
    <w:p w:rsidR="00742382" w:rsidRDefault="00742382" w:rsidP="00742382">
      <w:pPr>
        <w:pStyle w:val="21"/>
        <w:suppressAutoHyphens/>
        <w:jc w:val="both"/>
        <w:rPr>
          <w:b w:val="0"/>
        </w:rPr>
      </w:pPr>
    </w:p>
    <w:p w:rsidR="00772D63" w:rsidRDefault="00742382" w:rsidP="00742382">
      <w:pPr>
        <w:pStyle w:val="21"/>
        <w:suppressAutoHyphens/>
        <w:jc w:val="both"/>
        <w:rPr>
          <w:b w:val="0"/>
        </w:rPr>
      </w:pPr>
      <w:r>
        <w:rPr>
          <w:b w:val="0"/>
          <w:u w:val="single"/>
        </w:rPr>
        <w:t xml:space="preserve">В стоимость входит: </w:t>
      </w:r>
      <w:r>
        <w:rPr>
          <w:b w:val="0"/>
        </w:rPr>
        <w:t xml:space="preserve">проезд на комфортабельном автобусе туристического класса, экскурсионно-игровая программа, чаепитие, страхование от н/с, помощь </w:t>
      </w:r>
      <w:proofErr w:type="gramStart"/>
      <w:r>
        <w:rPr>
          <w:b w:val="0"/>
        </w:rPr>
        <w:t>при оформление</w:t>
      </w:r>
      <w:proofErr w:type="gramEnd"/>
      <w:r>
        <w:rPr>
          <w:b w:val="0"/>
        </w:rPr>
        <w:t xml:space="preserve"> документов через ГАИ/</w:t>
      </w:r>
      <w:proofErr w:type="spellStart"/>
      <w:r>
        <w:rPr>
          <w:b w:val="0"/>
        </w:rPr>
        <w:t>деп</w:t>
      </w:r>
      <w:proofErr w:type="spellEnd"/>
      <w:r>
        <w:rPr>
          <w:b w:val="0"/>
        </w:rPr>
        <w:t>. образования.</w:t>
      </w:r>
    </w:p>
    <w:p w:rsidR="00742382" w:rsidRDefault="00742382" w:rsidP="00742382">
      <w:pPr>
        <w:pStyle w:val="21"/>
        <w:suppressAutoHyphens/>
        <w:jc w:val="both"/>
        <w:rPr>
          <w:b w:val="0"/>
        </w:rPr>
      </w:pPr>
    </w:p>
    <w:p w:rsidR="00742382" w:rsidRPr="00742382" w:rsidRDefault="00742382" w:rsidP="00742382">
      <w:pPr>
        <w:pStyle w:val="21"/>
        <w:suppressAutoHyphens/>
        <w:jc w:val="both"/>
        <w:rPr>
          <w:bCs/>
          <w:i/>
          <w:sz w:val="28"/>
        </w:rPr>
      </w:pPr>
      <w:r w:rsidRPr="00742382">
        <w:rPr>
          <w:i/>
        </w:rPr>
        <w:t xml:space="preserve">Дополнительно можно заказать горячий обед – 370 рублей </w:t>
      </w:r>
    </w:p>
    <w:sectPr w:rsidR="00742382" w:rsidRPr="00742382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42382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6268"/>
    <w:rsid w:val="00AE25EA"/>
    <w:rsid w:val="00AF5D82"/>
    <w:rsid w:val="00B64F21"/>
    <w:rsid w:val="00B82F8A"/>
    <w:rsid w:val="00BD44F2"/>
    <w:rsid w:val="00CB3A10"/>
    <w:rsid w:val="00CF1131"/>
    <w:rsid w:val="00CF71B7"/>
    <w:rsid w:val="00D21838"/>
    <w:rsid w:val="00D8741F"/>
    <w:rsid w:val="00DD179F"/>
    <w:rsid w:val="00E002F0"/>
    <w:rsid w:val="00E263D1"/>
    <w:rsid w:val="00E37BCA"/>
    <w:rsid w:val="00F40F7E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D99B7"/>
  <w15:docId w15:val="{A0454068-BA28-4760-ADB7-38C1395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2024-10-31T11:02:00Z</dcterms:created>
  <dcterms:modified xsi:type="dcterms:W3CDTF">2024-10-31T11:08:00Z</dcterms:modified>
</cp:coreProperties>
</file>